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DF" w:rsidRPr="00982BDF" w:rsidRDefault="00982BDF" w:rsidP="00982BDF">
      <w:pPr>
        <w:widowControl/>
        <w:shd w:val="clear" w:color="auto" w:fill="FFFFFF"/>
        <w:adjustRightInd w:val="0"/>
        <w:snapToGrid w:val="0"/>
        <w:jc w:val="center"/>
        <w:outlineLvl w:val="2"/>
        <w:rPr>
          <w:rFonts w:ascii="微软雅黑" w:eastAsia="微软雅黑" w:hAnsi="微软雅黑" w:cs="宋体"/>
          <w:b/>
          <w:bCs/>
          <w:color w:val="000000"/>
          <w:kern w:val="0"/>
          <w:sz w:val="36"/>
          <w:szCs w:val="36"/>
        </w:rPr>
      </w:pPr>
      <w:r w:rsidRPr="00982BDF">
        <w:rPr>
          <w:rFonts w:ascii="微软雅黑" w:eastAsia="微软雅黑" w:hAnsi="微软雅黑" w:cs="宋体" w:hint="eastAsia"/>
          <w:b/>
          <w:bCs/>
          <w:color w:val="000000"/>
          <w:kern w:val="0"/>
          <w:sz w:val="36"/>
          <w:szCs w:val="36"/>
        </w:rPr>
        <w:t>教育部社科司关于2024年度教育部人文社会科学研究专项任务项目（高校辅导员研究）申报工作的通知</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各省、自治区、直辖市教育厅（教委），新疆生产建设兵团教育局，有关部门（单位）教育司（局），部属各高等学校、部省合建各高等学校：</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为做好2024年度教育部人文社会科学研究专项任务项目（高校辅导员研究）的申报工作，现将有关事项通知如下。</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b/>
          <w:bCs/>
          <w:color w:val="000000"/>
          <w:kern w:val="0"/>
          <w:sz w:val="32"/>
          <w:szCs w:val="32"/>
        </w:rPr>
        <w:t xml:space="preserve">　　一、指导思想</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坚持以习近平新时代中国特色社会主义思想为指导，深入学习贯彻党的二十</w:t>
      </w:r>
      <w:bookmarkStart w:id="0" w:name="_GoBack"/>
      <w:bookmarkEnd w:id="0"/>
      <w:r w:rsidRPr="00982BDF">
        <w:rPr>
          <w:rFonts w:ascii="仿宋" w:eastAsia="仿宋" w:hAnsi="仿宋" w:cs="宋体" w:hint="eastAsia"/>
          <w:color w:val="000000"/>
          <w:kern w:val="0"/>
          <w:sz w:val="32"/>
          <w:szCs w:val="32"/>
        </w:rPr>
        <w:t>大精神，全面贯彻落</w:t>
      </w:r>
      <w:proofErr w:type="gramStart"/>
      <w:r w:rsidRPr="00982BDF">
        <w:rPr>
          <w:rFonts w:ascii="仿宋" w:eastAsia="仿宋" w:hAnsi="仿宋" w:cs="宋体" w:hint="eastAsia"/>
          <w:color w:val="000000"/>
          <w:kern w:val="0"/>
          <w:sz w:val="32"/>
          <w:szCs w:val="32"/>
        </w:rPr>
        <w:t>实习近</w:t>
      </w:r>
      <w:proofErr w:type="gramEnd"/>
      <w:r w:rsidRPr="00982BDF">
        <w:rPr>
          <w:rFonts w:ascii="仿宋" w:eastAsia="仿宋" w:hAnsi="仿宋" w:cs="宋体" w:hint="eastAsia"/>
          <w:color w:val="000000"/>
          <w:kern w:val="0"/>
          <w:sz w:val="32"/>
          <w:szCs w:val="32"/>
        </w:rPr>
        <w:t>平总书记关于教育的重要论述，不断加强高校辅导员队伍建设，进一步提升高校思想政治工作质量，推动“时代新人铸魂工程”落地见效，努力培养担当民族复兴大任的时代新人。</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w:t>
      </w:r>
      <w:r w:rsidRPr="00982BDF">
        <w:rPr>
          <w:rFonts w:ascii="仿宋" w:eastAsia="仿宋" w:hAnsi="仿宋" w:cs="宋体" w:hint="eastAsia"/>
          <w:b/>
          <w:bCs/>
          <w:color w:val="000000"/>
          <w:kern w:val="0"/>
          <w:sz w:val="32"/>
          <w:szCs w:val="32"/>
        </w:rPr>
        <w:t>二、申报内容</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2.项目类别及资助额度：高校辅导员研究专项课题原则上每项资助2万元，研究周期为2年。</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w:t>
      </w:r>
      <w:r w:rsidRPr="00982BDF">
        <w:rPr>
          <w:rFonts w:ascii="仿宋" w:eastAsia="仿宋" w:hAnsi="仿宋" w:cs="宋体" w:hint="eastAsia"/>
          <w:b/>
          <w:bCs/>
          <w:color w:val="000000"/>
          <w:kern w:val="0"/>
          <w:sz w:val="32"/>
          <w:szCs w:val="32"/>
        </w:rPr>
        <w:t xml:space="preserve">　三、申报条件</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1.本专项任务项目实行限额申报，每所高校限报2项。</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2.本专项任务项目限高校专职辅导员申报（指在院系从事大学生思想政治教育工作的在岗人员，包括院系级党组织副书记、学工组长、团总支书记、学工干部等）。</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3.申请者必须能够实际从事研究工作并真正承担和负责组织项目的实施；每个申请者限报1项，所列课题组成员必须征得本人同意并签字，否则视为违规申报。</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4.有以下情况之一者不得申报本次项目：</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（1）在</w:t>
      </w:r>
      <w:proofErr w:type="gramStart"/>
      <w:r w:rsidRPr="00982BDF">
        <w:rPr>
          <w:rFonts w:ascii="仿宋" w:eastAsia="仿宋" w:hAnsi="仿宋" w:cs="宋体" w:hint="eastAsia"/>
          <w:color w:val="000000"/>
          <w:kern w:val="0"/>
          <w:sz w:val="32"/>
          <w:szCs w:val="32"/>
        </w:rPr>
        <w:t>研</w:t>
      </w:r>
      <w:proofErr w:type="gramEnd"/>
      <w:r w:rsidRPr="00982BDF">
        <w:rPr>
          <w:rFonts w:ascii="仿宋" w:eastAsia="仿宋" w:hAnsi="仿宋" w:cs="宋体" w:hint="eastAsia"/>
          <w:color w:val="000000"/>
          <w:kern w:val="0"/>
          <w:sz w:val="32"/>
          <w:szCs w:val="32"/>
        </w:rPr>
        <w:t>的教育部人文社会科学研究各类项目负责人；</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（2）所主持的教育部人文社会科学研究项目三年内因各种原因被终止者，五年内因各种原因被撤销者；</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lastRenderedPageBreak/>
        <w:t xml:space="preserve">　　（3）在</w:t>
      </w:r>
      <w:proofErr w:type="gramStart"/>
      <w:r w:rsidRPr="00982BDF">
        <w:rPr>
          <w:rFonts w:ascii="仿宋" w:eastAsia="仿宋" w:hAnsi="仿宋" w:cs="宋体" w:hint="eastAsia"/>
          <w:color w:val="000000"/>
          <w:kern w:val="0"/>
          <w:sz w:val="32"/>
          <w:szCs w:val="32"/>
        </w:rPr>
        <w:t>研</w:t>
      </w:r>
      <w:proofErr w:type="gramEnd"/>
      <w:r w:rsidRPr="00982BDF">
        <w:rPr>
          <w:rFonts w:ascii="仿宋" w:eastAsia="仿宋" w:hAnsi="仿宋" w:cs="宋体" w:hint="eastAsia"/>
          <w:color w:val="000000"/>
          <w:kern w:val="0"/>
          <w:sz w:val="32"/>
          <w:szCs w:val="32"/>
        </w:rPr>
        <w:t>的国家社会科学基金各类项目、国家自然科学基金各类项目负责人；</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（4）2024年度国家社会科学基金项目的申请人；</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（5）连续两年（指2022、2023年度）申请教育部人文社会科学研究一般项目未获资助的申请人，暂停2024年度申报资格；</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（6）申请2024年度教育部人文社会科学研究一般项目其他类别项目者。</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w:t>
      </w:r>
      <w:r w:rsidRPr="00982BDF">
        <w:rPr>
          <w:rFonts w:ascii="仿宋" w:eastAsia="仿宋" w:hAnsi="仿宋" w:cs="宋体" w:hint="eastAsia"/>
          <w:b/>
          <w:bCs/>
          <w:color w:val="000000"/>
          <w:kern w:val="0"/>
          <w:sz w:val="32"/>
          <w:szCs w:val="32"/>
        </w:rPr>
        <w:t>四、申报办法</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2.本次项目采取网上申报方式。教育部社科司主页（http://www.moe.gov.cn/s78/A13/）教育部人文社会科学研究管理平台</w:t>
      </w:r>
      <w:r w:rsidRPr="00982BDF">
        <w:rPr>
          <w:rFonts w:ascii="微软雅黑" w:eastAsia="微软雅黑" w:hAnsi="微软雅黑" w:cs="微软雅黑" w:hint="eastAsia"/>
          <w:color w:val="000000"/>
          <w:kern w:val="0"/>
          <w:sz w:val="32"/>
          <w:szCs w:val="32"/>
        </w:rPr>
        <w:t>•</w:t>
      </w:r>
      <w:r w:rsidRPr="00982BDF">
        <w:rPr>
          <w:rFonts w:ascii="仿宋" w:eastAsia="仿宋" w:hAnsi="仿宋" w:cs="仿宋" w:hint="eastAsia"/>
          <w:color w:val="000000"/>
          <w:kern w:val="0"/>
          <w:sz w:val="32"/>
          <w:szCs w:val="32"/>
        </w:rPr>
        <w:t>申报系统（以下简称申报系统）为本次申报的唯一网络平台，网络申报办法及流程以该系统为准。</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3.自2024年3月22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4.项目经费按照《高等学校哲学社会科学繁荣计划专项资金管理办法》（</w:t>
      </w:r>
      <w:proofErr w:type="gramStart"/>
      <w:r w:rsidRPr="00982BDF">
        <w:rPr>
          <w:rFonts w:ascii="仿宋" w:eastAsia="仿宋" w:hAnsi="仿宋" w:cs="宋体" w:hint="eastAsia"/>
          <w:color w:val="000000"/>
          <w:kern w:val="0"/>
          <w:sz w:val="32"/>
          <w:szCs w:val="32"/>
        </w:rPr>
        <w:t>财教〔2021〕</w:t>
      </w:r>
      <w:proofErr w:type="gramEnd"/>
      <w:r w:rsidRPr="00982BDF">
        <w:rPr>
          <w:rFonts w:ascii="仿宋" w:eastAsia="仿宋" w:hAnsi="仿宋" w:cs="宋体" w:hint="eastAsia"/>
          <w:color w:val="000000"/>
          <w:kern w:val="0"/>
          <w:sz w:val="32"/>
          <w:szCs w:val="32"/>
        </w:rPr>
        <w:t>285号），需按照研究实际需要和资金开支范围，科学合理、实事求是地按年度编制项目预算。</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5.已</w:t>
      </w:r>
      <w:proofErr w:type="gramStart"/>
      <w:r w:rsidRPr="00982BDF">
        <w:rPr>
          <w:rFonts w:ascii="仿宋" w:eastAsia="仿宋" w:hAnsi="仿宋" w:cs="宋体" w:hint="eastAsia"/>
          <w:color w:val="000000"/>
          <w:kern w:val="0"/>
          <w:sz w:val="32"/>
          <w:szCs w:val="32"/>
        </w:rPr>
        <w:t>开通管理</w:t>
      </w:r>
      <w:proofErr w:type="gramEnd"/>
      <w:r w:rsidRPr="00982BDF">
        <w:rPr>
          <w:rFonts w:ascii="仿宋" w:eastAsia="仿宋" w:hAnsi="仿宋" w:cs="宋体" w:hint="eastAsia"/>
          <w:color w:val="000000"/>
          <w:kern w:val="0"/>
          <w:sz w:val="32"/>
          <w:szCs w:val="32"/>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lastRenderedPageBreak/>
        <w:t xml:space="preserve">　　6.本次项目网络申报截止日期为2024年4月26日，申报单位须在此之前对本单位所申报的材料进行在线审核确认。</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w:t>
      </w:r>
      <w:r w:rsidRPr="00982BDF">
        <w:rPr>
          <w:rFonts w:ascii="仿宋" w:eastAsia="仿宋" w:hAnsi="仿宋" w:cs="宋体" w:hint="eastAsia"/>
          <w:b/>
          <w:bCs/>
          <w:color w:val="000000"/>
          <w:kern w:val="0"/>
          <w:sz w:val="32"/>
          <w:szCs w:val="32"/>
        </w:rPr>
        <w:t xml:space="preserve">　五、其他要求</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1.申请人应认真阅</w:t>
      </w:r>
      <w:proofErr w:type="gramStart"/>
      <w:r w:rsidRPr="00982BDF">
        <w:rPr>
          <w:rFonts w:ascii="仿宋" w:eastAsia="仿宋" w:hAnsi="仿宋" w:cs="宋体" w:hint="eastAsia"/>
          <w:color w:val="000000"/>
          <w:kern w:val="0"/>
          <w:sz w:val="32"/>
          <w:szCs w:val="32"/>
        </w:rPr>
        <w:t>研</w:t>
      </w:r>
      <w:proofErr w:type="gramEnd"/>
      <w:r w:rsidRPr="00982BDF">
        <w:rPr>
          <w:rFonts w:ascii="仿宋" w:eastAsia="仿宋" w:hAnsi="仿宋" w:cs="宋体" w:hint="eastAsia"/>
          <w:color w:val="000000"/>
          <w:kern w:val="0"/>
          <w:sz w:val="32"/>
          <w:szCs w:val="32"/>
        </w:rPr>
        <w:t>《教育部人文社会科学研究项目管理办法》及以往立项情况，提高申报质量，避免重复申报。</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2.本次项目评审采取匿名方式。为保证评审的公平公正，《申请评审书》B表中不得出现申请人姓名、所在学校等有关信息，否则按作废处理。</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3.申请人应如实填报材料，确保无知识产权争议。凡存在弄虚作假、抄袭剽窃等行为的，一经发现查实，取消三年申报资格，如获立项即予撤项并通报批评。</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4.各申报单位应切实落实意识形态工作责任制，加强对申报材料的审核把关，确保填报信息的准确、真实，切实提高项目申报质量。如违规申报，将予以通报批评。</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申报系统联系方式：010-62510667、15313766307、15313766308；信箱：xmsb@sinoss.net。</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社科管理咨询服务中心联系方式：010-58805145；传真：010-58803011；电子信箱：moesk@bnu.edu.cn；地址：北京市海淀区新街口外大街19号北京师范大学科技楼C区1001室，社科管理咨询服务中心，邮编：100875。</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教育部思想政治工作司联系方式：010-66097284。</w:t>
      </w:r>
    </w:p>
    <w:p w:rsidR="00982BDF" w:rsidRPr="00982BDF" w:rsidRDefault="00982BDF" w:rsidP="00982BDF">
      <w:pPr>
        <w:widowControl/>
        <w:shd w:val="clear" w:color="auto" w:fill="FFFFFF"/>
        <w:adjustRightInd w:val="0"/>
        <w:snapToGrid w:val="0"/>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 xml:space="preserve">　　附件：</w:t>
      </w:r>
      <w:hyperlink r:id="rId4" w:tgtFrame="_blank" w:tooltip="2024年度教育部人文社会科学研究专项任务项目（高校辅导员研究）课题指南.pdf" w:history="1">
        <w:r w:rsidRPr="00982BDF">
          <w:rPr>
            <w:rFonts w:ascii="宋体" w:eastAsia="宋体" w:hAnsi="宋体" w:cs="宋体" w:hint="eastAsia"/>
            <w:color w:val="0033FF"/>
            <w:kern w:val="0"/>
            <w:sz w:val="28"/>
            <w:szCs w:val="28"/>
            <w:u w:val="single"/>
          </w:rPr>
          <w:t>2024年度教育部人文社会科学研究专项任务项目（高校辅导员研究）课题指南</w:t>
        </w:r>
      </w:hyperlink>
    </w:p>
    <w:p w:rsidR="00982BDF" w:rsidRPr="00982BDF" w:rsidRDefault="00982BDF" w:rsidP="00982BDF">
      <w:pPr>
        <w:widowControl/>
        <w:shd w:val="clear" w:color="auto" w:fill="FFFFFF"/>
        <w:adjustRightInd w:val="0"/>
        <w:snapToGrid w:val="0"/>
        <w:jc w:val="right"/>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教育部社会科学司</w:t>
      </w:r>
    </w:p>
    <w:p w:rsidR="00982BDF" w:rsidRPr="00982BDF" w:rsidRDefault="00982BDF" w:rsidP="00982BDF">
      <w:pPr>
        <w:widowControl/>
        <w:shd w:val="clear" w:color="auto" w:fill="FFFFFF"/>
        <w:adjustRightInd w:val="0"/>
        <w:snapToGrid w:val="0"/>
        <w:jc w:val="right"/>
        <w:rPr>
          <w:rFonts w:ascii="仿宋" w:eastAsia="仿宋" w:hAnsi="仿宋" w:cs="宋体" w:hint="eastAsia"/>
          <w:color w:val="000000"/>
          <w:kern w:val="0"/>
          <w:sz w:val="32"/>
          <w:szCs w:val="32"/>
        </w:rPr>
      </w:pPr>
      <w:r w:rsidRPr="00982BDF">
        <w:rPr>
          <w:rFonts w:ascii="仿宋" w:eastAsia="仿宋" w:hAnsi="仿宋" w:cs="宋体" w:hint="eastAsia"/>
          <w:color w:val="000000"/>
          <w:kern w:val="0"/>
          <w:sz w:val="32"/>
          <w:szCs w:val="32"/>
        </w:rPr>
        <w:t>2024年3月18日</w:t>
      </w:r>
    </w:p>
    <w:p w:rsidR="00904B63" w:rsidRPr="00982BDF" w:rsidRDefault="00904B63" w:rsidP="00982BDF">
      <w:pPr>
        <w:adjustRightInd w:val="0"/>
        <w:snapToGrid w:val="0"/>
      </w:pPr>
    </w:p>
    <w:sectPr w:rsidR="00904B63" w:rsidRPr="00982BDF" w:rsidSect="00764C9A">
      <w:pgSz w:w="11906" w:h="16838"/>
      <w:pgMar w:top="1304" w:right="1531" w:bottom="130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DF"/>
    <w:rsid w:val="000347E5"/>
    <w:rsid w:val="00764C9A"/>
    <w:rsid w:val="00904B63"/>
    <w:rsid w:val="00982BDF"/>
    <w:rsid w:val="00CD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E7F08-ED55-43AA-AF1D-A66FC658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982BD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82BDF"/>
    <w:rPr>
      <w:rFonts w:ascii="宋体" w:eastAsia="宋体" w:hAnsi="宋体" w:cs="宋体"/>
      <w:b/>
      <w:bCs/>
      <w:kern w:val="0"/>
      <w:sz w:val="27"/>
      <w:szCs w:val="27"/>
    </w:rPr>
  </w:style>
  <w:style w:type="paragraph" w:styleId="a3">
    <w:name w:val="Normal (Web)"/>
    <w:basedOn w:val="a"/>
    <w:uiPriority w:val="99"/>
    <w:semiHidden/>
    <w:unhideWhenUsed/>
    <w:rsid w:val="00982B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BDF"/>
    <w:rPr>
      <w:b/>
      <w:bCs/>
    </w:rPr>
  </w:style>
  <w:style w:type="character" w:styleId="a5">
    <w:name w:val="Hyperlink"/>
    <w:basedOn w:val="a0"/>
    <w:uiPriority w:val="99"/>
    <w:semiHidden/>
    <w:unhideWhenUsed/>
    <w:rsid w:val="00982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oss.net/upload/resources/file/2024/03/20/3547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2024-03-20T07:42:00Z</dcterms:created>
  <dcterms:modified xsi:type="dcterms:W3CDTF">2024-03-20T07:43:00Z</dcterms:modified>
</cp:coreProperties>
</file>